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0E2A0774" w:rsidR="00F321B1" w:rsidRPr="006070A8" w:rsidRDefault="003A5D22">
      <w:pPr>
        <w:rPr>
          <w:sz w:val="28"/>
          <w:szCs w:val="28"/>
          <w:lang w:val="nb-NO"/>
        </w:rPr>
      </w:pPr>
      <w:r w:rsidRPr="006070A8">
        <w:rPr>
          <w:b/>
          <w:bCs/>
          <w:sz w:val="28"/>
          <w:szCs w:val="28"/>
          <w:lang w:val="nb-NO"/>
        </w:rPr>
        <w:t>Prøvesvar</w:t>
      </w:r>
      <w:r w:rsidR="1AE8EF1E" w:rsidRPr="006070A8">
        <w:rPr>
          <w:b/>
          <w:bCs/>
          <w:sz w:val="28"/>
          <w:szCs w:val="28"/>
          <w:lang w:val="nb-NO"/>
        </w:rPr>
        <w:t>:</w:t>
      </w:r>
      <w:r w:rsidR="1AE8EF1E" w:rsidRPr="006070A8">
        <w:rPr>
          <w:sz w:val="28"/>
          <w:szCs w:val="28"/>
          <w:lang w:val="nb-NO"/>
        </w:rPr>
        <w:t xml:space="preserve"> </w:t>
      </w:r>
      <w:r w:rsidR="27707EE9" w:rsidRPr="006070A8">
        <w:rPr>
          <w:sz w:val="28"/>
          <w:szCs w:val="28"/>
          <w:lang w:val="nb-NO"/>
        </w:rPr>
        <w:t>HPV</w:t>
      </w:r>
      <w:r w:rsidR="7A8468C5" w:rsidRPr="006070A8">
        <w:rPr>
          <w:sz w:val="28"/>
          <w:szCs w:val="28"/>
          <w:lang w:val="nb-NO"/>
        </w:rPr>
        <w:t>18</w:t>
      </w:r>
      <w:r w:rsidR="27707EE9" w:rsidRPr="006070A8">
        <w:rPr>
          <w:sz w:val="28"/>
          <w:szCs w:val="28"/>
          <w:lang w:val="nb-NO"/>
        </w:rPr>
        <w:t xml:space="preserve"> positiv</w:t>
      </w:r>
      <w:r w:rsidR="54824797" w:rsidRPr="006070A8">
        <w:rPr>
          <w:sz w:val="28"/>
          <w:szCs w:val="28"/>
          <w:lang w:val="nb-NO"/>
        </w:rPr>
        <w:t xml:space="preserve"> og normal cyt</w:t>
      </w:r>
      <w:r w:rsidRPr="006070A8">
        <w:rPr>
          <w:sz w:val="28"/>
          <w:szCs w:val="28"/>
          <w:lang w:val="nb-NO"/>
        </w:rPr>
        <w:t>ologi</w:t>
      </w:r>
    </w:p>
    <w:p w14:paraId="72763341" w14:textId="77777777" w:rsidR="00985FA4" w:rsidRDefault="00985FA4" w:rsidP="20EAA078">
      <w:pPr>
        <w:spacing w:after="0" w:line="360" w:lineRule="auto"/>
        <w:rPr>
          <w:rFonts w:ascii="Calibri" w:eastAsia="Calibri" w:hAnsi="Calibri" w:cs="Calibri"/>
          <w:b/>
          <w:bCs/>
          <w:sz w:val="28"/>
          <w:szCs w:val="28"/>
          <w:lang w:val="nb-NO"/>
        </w:rPr>
      </w:pPr>
    </w:p>
    <w:p w14:paraId="39A0F368" w14:textId="1E9FC5DB" w:rsidR="54824797" w:rsidRPr="003A5D22" w:rsidRDefault="54824797" w:rsidP="20EAA078">
      <w:pPr>
        <w:spacing w:after="0" w:line="360" w:lineRule="auto"/>
        <w:rPr>
          <w:rFonts w:ascii="Calibri" w:eastAsia="Calibri" w:hAnsi="Calibri" w:cs="Calibri"/>
          <w:sz w:val="28"/>
          <w:szCs w:val="28"/>
          <w:lang w:val="nb-NO"/>
        </w:rPr>
      </w:pPr>
      <w:r w:rsidRPr="003A5D22">
        <w:rPr>
          <w:rFonts w:ascii="Calibri" w:eastAsia="Calibri" w:hAnsi="Calibri" w:cs="Calibri"/>
          <w:b/>
          <w:bCs/>
          <w:sz w:val="28"/>
          <w:szCs w:val="28"/>
          <w:lang w:val="nb-NO"/>
        </w:rPr>
        <w:t>Svar på livmorhalsprøven</w:t>
      </w:r>
    </w:p>
    <w:p w14:paraId="3BE88124" w14:textId="0DFFC215" w:rsidR="54824797" w:rsidRPr="003A5D22" w:rsidRDefault="54824797" w:rsidP="20EAA078">
      <w:pPr>
        <w:spacing w:after="0" w:line="360" w:lineRule="auto"/>
        <w:rPr>
          <w:rFonts w:ascii="Calibri" w:eastAsia="Calibri" w:hAnsi="Calibri" w:cs="Calibri"/>
          <w:lang w:val="nb-NO"/>
        </w:rPr>
      </w:pPr>
      <w:r w:rsidRPr="003A5D22">
        <w:rPr>
          <w:rFonts w:ascii="Calibri" w:eastAsia="Calibri" w:hAnsi="Calibri" w:cs="Calibri"/>
          <w:lang w:val="nb-NO"/>
        </w:rPr>
        <w:t>Vi har nå fått svar på prøven som ble tatt fra livmorhalsen din. Det er påvist HPV i prøven, men ingen celleforandringer.</w:t>
      </w:r>
    </w:p>
    <w:p w14:paraId="157A1B6F" w14:textId="74242BD4" w:rsidR="54824797" w:rsidRPr="003A5D22" w:rsidRDefault="005A5C9B" w:rsidP="20EAA078">
      <w:pPr>
        <w:spacing w:after="0" w:line="360" w:lineRule="auto"/>
        <w:rPr>
          <w:rFonts w:ascii="Calibri" w:eastAsia="Calibri" w:hAnsi="Calibri" w:cs="Calibri"/>
          <w:b/>
          <w:bCs/>
          <w:lang w:val="nb-NO"/>
        </w:rPr>
      </w:pPr>
      <w:r w:rsidRPr="00594D40">
        <w:rPr>
          <w:rFonts w:ascii="Calibri" w:eastAsia="Calibri" w:hAnsi="Calibri" w:cs="Calibri"/>
          <w:noProof/>
          <w:color w:val="000000" w:themeColor="text1"/>
          <w:lang w:val="nb-NO"/>
        </w:rPr>
        <w:drawing>
          <wp:anchor distT="0" distB="0" distL="114300" distR="114300" simplePos="0" relativeHeight="251658242" behindDoc="0" locked="0" layoutInCell="1" allowOverlap="1" wp14:anchorId="44D969FE" wp14:editId="1785B228">
            <wp:simplePos x="0" y="0"/>
            <wp:positionH relativeFrom="column">
              <wp:posOffset>-814070</wp:posOffset>
            </wp:positionH>
            <wp:positionV relativeFrom="paragraph">
              <wp:posOffset>97790</wp:posOffset>
            </wp:positionV>
            <wp:extent cx="714375" cy="605155"/>
            <wp:effectExtent l="0" t="0" r="0" b="4445"/>
            <wp:wrapNone/>
            <wp:docPr id="1397904898" name="Picture 2" descr="A blue and white container with a question m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904898" name="Picture 2" descr="A blue and white container with a question mark&#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4375" cy="605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54824797" w:rsidRPr="003A5D22">
        <w:rPr>
          <w:rFonts w:ascii="Calibri" w:eastAsia="Calibri" w:hAnsi="Calibri" w:cs="Calibri"/>
          <w:b/>
          <w:bCs/>
          <w:lang w:val="nb-NO"/>
        </w:rPr>
        <w:t xml:space="preserve"> </w:t>
      </w:r>
    </w:p>
    <w:p w14:paraId="295D88CF" w14:textId="27DA7D5C" w:rsidR="54824797" w:rsidRPr="003A5D22" w:rsidRDefault="54824797" w:rsidP="20EAA078">
      <w:pPr>
        <w:spacing w:after="0" w:line="360" w:lineRule="auto"/>
        <w:rPr>
          <w:rFonts w:ascii="Calibri" w:eastAsia="Calibri" w:hAnsi="Calibri" w:cs="Calibri"/>
          <w:b/>
          <w:bCs/>
          <w:sz w:val="28"/>
          <w:szCs w:val="28"/>
          <w:lang w:val="nb-NO"/>
        </w:rPr>
      </w:pPr>
      <w:r w:rsidRPr="003A5D22">
        <w:rPr>
          <w:rFonts w:ascii="Calibri" w:eastAsia="Calibri" w:hAnsi="Calibri" w:cs="Calibri"/>
          <w:b/>
          <w:bCs/>
          <w:sz w:val="28"/>
          <w:szCs w:val="28"/>
          <w:lang w:val="nb-NO"/>
        </w:rPr>
        <w:t xml:space="preserve">Hva betyr prøvesvaret? </w:t>
      </w:r>
    </w:p>
    <w:p w14:paraId="7004F882" w14:textId="78CBAF6A" w:rsidR="54824797" w:rsidRPr="003A5D22" w:rsidRDefault="234BE909" w:rsidP="006070A8">
      <w:pPr>
        <w:spacing w:after="0" w:line="360" w:lineRule="auto"/>
        <w:rPr>
          <w:rFonts w:ascii="Calibri" w:eastAsia="Calibri" w:hAnsi="Calibri" w:cs="Calibri"/>
          <w:color w:val="000000" w:themeColor="text1"/>
          <w:lang w:val="nb-NO"/>
        </w:rPr>
      </w:pPr>
      <w:r w:rsidRPr="003A5D22">
        <w:rPr>
          <w:rFonts w:ascii="Calibri" w:eastAsia="Calibri" w:hAnsi="Calibri" w:cs="Calibri"/>
          <w:color w:val="000000" w:themeColor="text1"/>
          <w:lang w:val="nb-NO"/>
        </w:rPr>
        <w:t xml:space="preserve">Prøven viser at du har infeksjon i livmorhalsen med viruset HPV18 (humant papillomavirus type 18). Det er </w:t>
      </w:r>
      <w:r w:rsidRPr="003A5D22">
        <w:rPr>
          <w:rFonts w:ascii="Calibri" w:eastAsia="Calibri" w:hAnsi="Calibri" w:cs="Calibri"/>
          <w:i/>
          <w:iCs/>
          <w:color w:val="000000" w:themeColor="text1"/>
          <w:lang w:val="nb-NO"/>
        </w:rPr>
        <w:t xml:space="preserve">ikke </w:t>
      </w:r>
      <w:r w:rsidRPr="003A5D22">
        <w:rPr>
          <w:rFonts w:ascii="Calibri" w:eastAsia="Calibri" w:hAnsi="Calibri" w:cs="Calibri"/>
          <w:color w:val="000000" w:themeColor="text1"/>
          <w:lang w:val="nb-NO"/>
        </w:rPr>
        <w:t>funnet den typen som gir høyest risiko for celleforandringer (HPV16). Cellene fra prøven din er normale</w:t>
      </w:r>
      <w:r w:rsidR="26DD3E35" w:rsidRPr="34140A4B">
        <w:rPr>
          <w:rFonts w:ascii="Calibri" w:eastAsia="Calibri" w:hAnsi="Calibri" w:cs="Calibri"/>
          <w:color w:val="000000" w:themeColor="text1"/>
          <w:lang w:val="nb-NO"/>
        </w:rPr>
        <w:t>,</w:t>
      </w:r>
      <w:r w:rsidRPr="003A5D22">
        <w:rPr>
          <w:rFonts w:ascii="Calibri" w:eastAsia="Calibri" w:hAnsi="Calibri" w:cs="Calibri"/>
          <w:color w:val="000000" w:themeColor="text1"/>
          <w:lang w:val="nb-NO"/>
        </w:rPr>
        <w:t xml:space="preserve"> og det er ingen tegn til celleforandringer.</w:t>
      </w:r>
    </w:p>
    <w:p w14:paraId="25465862" w14:textId="6D2EC299" w:rsidR="54824797" w:rsidRPr="003A5D22" w:rsidRDefault="234BE909" w:rsidP="006070A8">
      <w:pPr>
        <w:spacing w:after="0" w:line="360" w:lineRule="auto"/>
        <w:rPr>
          <w:rFonts w:ascii="Calibri" w:eastAsia="Calibri" w:hAnsi="Calibri" w:cs="Calibri"/>
          <w:color w:val="000000" w:themeColor="text1"/>
          <w:lang w:val="nb-NO"/>
        </w:rPr>
      </w:pPr>
      <w:r w:rsidRPr="003A5D22">
        <w:rPr>
          <w:rFonts w:ascii="Calibri" w:eastAsia="Calibri" w:hAnsi="Calibri" w:cs="Calibri"/>
          <w:color w:val="000000" w:themeColor="text1"/>
          <w:lang w:val="nb-NO"/>
        </w:rPr>
        <w:t xml:space="preserve">HPV-infeksjon er svært vanlig og går oftest over av seg selv. Dersom infeksjonen ikke går over av seg selv, kan det noen ganger oppstå celleforandringer. Av og til kan celleforandringer utvikle seg til livmorhalskreft, men dette tar vanligvis mange år. </w:t>
      </w:r>
    </w:p>
    <w:p w14:paraId="2912C305" w14:textId="45A2586B" w:rsidR="54824797" w:rsidRPr="003A5D22" w:rsidRDefault="005A5C9B" w:rsidP="20EAA078">
      <w:pPr>
        <w:spacing w:after="0" w:line="360" w:lineRule="auto"/>
        <w:rPr>
          <w:rFonts w:ascii="Calibri" w:eastAsia="Calibri" w:hAnsi="Calibri" w:cs="Calibri"/>
          <w:lang w:val="nb-NO"/>
        </w:rPr>
      </w:pPr>
      <w:r w:rsidRPr="00594D40">
        <w:rPr>
          <w:rFonts w:ascii="Calibri" w:eastAsia="Calibri" w:hAnsi="Calibri" w:cs="Calibri"/>
          <w:noProof/>
          <w:color w:val="000000" w:themeColor="text1"/>
          <w:lang w:val="nb-NO"/>
        </w:rPr>
        <w:drawing>
          <wp:anchor distT="0" distB="0" distL="114300" distR="114300" simplePos="0" relativeHeight="251658241" behindDoc="0" locked="0" layoutInCell="1" allowOverlap="1" wp14:anchorId="54BE5357" wp14:editId="4C371B29">
            <wp:simplePos x="0" y="0"/>
            <wp:positionH relativeFrom="leftMargin">
              <wp:posOffset>95250</wp:posOffset>
            </wp:positionH>
            <wp:positionV relativeFrom="paragraph">
              <wp:posOffset>107315</wp:posOffset>
            </wp:positionV>
            <wp:extent cx="723900" cy="613410"/>
            <wp:effectExtent l="0" t="0" r="0" b="0"/>
            <wp:wrapNone/>
            <wp:docPr id="977796978" name="Picture 3" descr="A person with their hand on their ch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796978" name="Picture 3" descr="A person with their hand on their chin&#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3900" cy="613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54824797" w:rsidRPr="003A5D22">
        <w:rPr>
          <w:rFonts w:ascii="Calibri" w:eastAsia="Calibri" w:hAnsi="Calibri" w:cs="Calibri"/>
          <w:lang w:val="nb-NO"/>
        </w:rPr>
        <w:t xml:space="preserve"> </w:t>
      </w:r>
    </w:p>
    <w:p w14:paraId="7F99983E" w14:textId="4F6142EC" w:rsidR="54824797" w:rsidRPr="00985FA4" w:rsidRDefault="54824797" w:rsidP="20EAA078">
      <w:pPr>
        <w:spacing w:after="0" w:line="360" w:lineRule="auto"/>
        <w:rPr>
          <w:rFonts w:ascii="Calibri" w:eastAsia="Calibri" w:hAnsi="Calibri" w:cs="Calibri"/>
          <w:b/>
          <w:bCs/>
          <w:sz w:val="28"/>
          <w:szCs w:val="28"/>
          <w:lang w:val="nb-NO"/>
        </w:rPr>
      </w:pPr>
      <w:r w:rsidRPr="00985FA4">
        <w:rPr>
          <w:rFonts w:ascii="Calibri" w:eastAsia="Calibri" w:hAnsi="Calibri" w:cs="Calibri"/>
          <w:b/>
          <w:bCs/>
          <w:sz w:val="28"/>
          <w:szCs w:val="28"/>
          <w:lang w:val="nb-NO"/>
        </w:rPr>
        <w:t>Hva skjer nå?</w:t>
      </w:r>
    </w:p>
    <w:p w14:paraId="5A5D88D1" w14:textId="724C96CC" w:rsidR="54824797" w:rsidRPr="003A5D22" w:rsidRDefault="0867E1CB" w:rsidP="20EAA078">
      <w:pPr>
        <w:spacing w:after="0" w:line="360" w:lineRule="auto"/>
        <w:rPr>
          <w:rFonts w:ascii="Calibri" w:eastAsia="Calibri" w:hAnsi="Calibri" w:cs="Calibri"/>
          <w:lang w:val="nb-NO"/>
        </w:rPr>
      </w:pPr>
      <w:r w:rsidRPr="003A5D22">
        <w:rPr>
          <w:rFonts w:ascii="Calibri" w:eastAsia="Calibri" w:hAnsi="Calibri" w:cs="Calibri"/>
          <w:lang w:val="nb-NO"/>
        </w:rPr>
        <w:t>N</w:t>
      </w:r>
      <w:r w:rsidR="54824797" w:rsidRPr="003A5D22">
        <w:rPr>
          <w:rFonts w:ascii="Calibri" w:eastAsia="Calibri" w:hAnsi="Calibri" w:cs="Calibri"/>
          <w:lang w:val="nb-NO"/>
        </w:rPr>
        <w:t xml:space="preserve">y livmorhalsprøve </w:t>
      </w:r>
      <w:r w:rsidR="38F07D8D" w:rsidRPr="003A5D22">
        <w:rPr>
          <w:rFonts w:ascii="Calibri" w:eastAsia="Calibri" w:hAnsi="Calibri" w:cs="Calibri"/>
          <w:lang w:val="nb-NO"/>
        </w:rPr>
        <w:t xml:space="preserve">anbefales </w:t>
      </w:r>
      <w:r w:rsidR="54824797" w:rsidRPr="003A5D22">
        <w:rPr>
          <w:rFonts w:ascii="Calibri" w:eastAsia="Calibri" w:hAnsi="Calibri" w:cs="Calibri"/>
          <w:lang w:val="nb-NO"/>
        </w:rPr>
        <w:t>om 12 måneder.</w:t>
      </w:r>
    </w:p>
    <w:p w14:paraId="4E6FAF60" w14:textId="6BCC8932" w:rsidR="54824797" w:rsidRPr="003A5D22" w:rsidRDefault="54824797" w:rsidP="20EAA078">
      <w:pPr>
        <w:spacing w:after="0" w:line="360" w:lineRule="auto"/>
        <w:rPr>
          <w:rFonts w:ascii="Calibri" w:eastAsia="Calibri" w:hAnsi="Calibri" w:cs="Calibri"/>
          <w:lang w:val="nb-NO"/>
        </w:rPr>
      </w:pPr>
      <w:r w:rsidRPr="003A5D22">
        <w:rPr>
          <w:rFonts w:ascii="Calibri" w:eastAsia="Calibri" w:hAnsi="Calibri" w:cs="Calibri"/>
          <w:i/>
          <w:iCs/>
          <w:lang w:val="nb-NO"/>
        </w:rPr>
        <w:t>&lt;Du bør bestille time til ny livmorhalsprøve hos fastlegen din om 12 måneder, du kan da ta med dette brevet. / Du vil få innkalling for ny livmorhalsprøve her når det nærmer seg.&gt;</w:t>
      </w:r>
      <w:r w:rsidRPr="003A5D22">
        <w:rPr>
          <w:rFonts w:ascii="Calibri" w:eastAsia="Calibri" w:hAnsi="Calibri" w:cs="Calibri"/>
          <w:lang w:val="nb-NO"/>
        </w:rPr>
        <w:t xml:space="preserve"> </w:t>
      </w:r>
    </w:p>
    <w:p w14:paraId="7BB16452" w14:textId="20B83BBA" w:rsidR="54824797" w:rsidRPr="00985FA4" w:rsidRDefault="005A5C9B" w:rsidP="20EAA078">
      <w:pPr>
        <w:spacing w:after="0" w:line="360" w:lineRule="auto"/>
        <w:rPr>
          <w:rFonts w:ascii="Calibri" w:eastAsia="Calibri" w:hAnsi="Calibri" w:cs="Calibri"/>
          <w:sz w:val="20"/>
          <w:szCs w:val="20"/>
          <w:lang w:val="nb-NO"/>
        </w:rPr>
      </w:pPr>
      <w:r>
        <w:rPr>
          <w:noProof/>
        </w:rPr>
        <w:drawing>
          <wp:anchor distT="0" distB="0" distL="114300" distR="114300" simplePos="0" relativeHeight="251658240" behindDoc="0" locked="0" layoutInCell="1" allowOverlap="1" wp14:anchorId="02B5A5D0" wp14:editId="0894DAB4">
            <wp:simplePos x="0" y="0"/>
            <wp:positionH relativeFrom="column">
              <wp:posOffset>-814705</wp:posOffset>
            </wp:positionH>
            <wp:positionV relativeFrom="paragraph">
              <wp:posOffset>52070</wp:posOffset>
            </wp:positionV>
            <wp:extent cx="714375" cy="605790"/>
            <wp:effectExtent l="0" t="0" r="0" b="3810"/>
            <wp:wrapNone/>
            <wp:docPr id="197363759" name="Picture 1" descr="A blue and white exclamation m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714375" cy="605790"/>
                    </a:xfrm>
                    <a:prstGeom prst="rect">
                      <a:avLst/>
                    </a:prstGeom>
                  </pic:spPr>
                </pic:pic>
              </a:graphicData>
            </a:graphic>
            <wp14:sizeRelH relativeFrom="page">
              <wp14:pctWidth>0</wp14:pctWidth>
            </wp14:sizeRelH>
            <wp14:sizeRelV relativeFrom="page">
              <wp14:pctHeight>0</wp14:pctHeight>
            </wp14:sizeRelV>
          </wp:anchor>
        </w:drawing>
      </w:r>
      <w:r w:rsidR="54824797" w:rsidRPr="00985FA4">
        <w:rPr>
          <w:rFonts w:ascii="Calibri" w:eastAsia="Calibri" w:hAnsi="Calibri" w:cs="Calibri"/>
          <w:sz w:val="20"/>
          <w:szCs w:val="20"/>
          <w:lang w:val="nb-NO"/>
        </w:rPr>
        <w:t xml:space="preserve"> </w:t>
      </w:r>
    </w:p>
    <w:p w14:paraId="458788CB" w14:textId="5796B1BE" w:rsidR="54824797" w:rsidRPr="00985FA4" w:rsidRDefault="54824797" w:rsidP="20EAA078">
      <w:pPr>
        <w:spacing w:after="0" w:line="360" w:lineRule="auto"/>
        <w:rPr>
          <w:rFonts w:ascii="Calibri" w:eastAsia="Calibri" w:hAnsi="Calibri" w:cs="Calibri"/>
          <w:b/>
          <w:bCs/>
          <w:color w:val="000000" w:themeColor="text1"/>
          <w:sz w:val="28"/>
          <w:szCs w:val="28"/>
          <w:lang w:val="nb-NO"/>
        </w:rPr>
      </w:pPr>
      <w:r w:rsidRPr="00985FA4">
        <w:rPr>
          <w:rFonts w:ascii="Calibri" w:eastAsia="Calibri" w:hAnsi="Calibri" w:cs="Calibri"/>
          <w:b/>
          <w:bCs/>
          <w:color w:val="000000" w:themeColor="text1"/>
          <w:sz w:val="28"/>
          <w:szCs w:val="28"/>
          <w:lang w:val="nb-NO"/>
        </w:rPr>
        <w:t>Viktig å vite</w:t>
      </w:r>
    </w:p>
    <w:p w14:paraId="5ACD4AAA" w14:textId="77777777" w:rsidR="00E46D1E" w:rsidRDefault="00E46D1E" w:rsidP="00E46D1E">
      <w:pPr>
        <w:spacing w:after="0" w:line="360" w:lineRule="auto"/>
        <w:rPr>
          <w:rFonts w:ascii="Calibri" w:eastAsia="Calibri" w:hAnsi="Calibri" w:cs="Calibri"/>
          <w:color w:val="000000" w:themeColor="text1"/>
          <w:lang w:val="nb-NO"/>
        </w:rPr>
      </w:pPr>
      <w:r w:rsidRPr="00EE287C">
        <w:rPr>
          <w:rFonts w:ascii="Calibri" w:eastAsia="Calibri" w:hAnsi="Calibri" w:cs="Calibri"/>
          <w:color w:val="000000" w:themeColor="text1"/>
          <w:lang w:val="nb-NO"/>
        </w:rPr>
        <w:t>Timen bør ikke sammenfalle med menstruasjon. Blod i prøvematerialet kan gjøre det vanskelig å analysere den. </w:t>
      </w:r>
    </w:p>
    <w:p w14:paraId="3C8B99B7" w14:textId="77777777" w:rsidR="00E46D1E" w:rsidRPr="00EE287C" w:rsidRDefault="00E46D1E" w:rsidP="00E46D1E">
      <w:pPr>
        <w:spacing w:after="0" w:line="360" w:lineRule="auto"/>
        <w:rPr>
          <w:rFonts w:ascii="Calibri" w:eastAsia="Calibri" w:hAnsi="Calibri" w:cs="Calibri"/>
          <w:color w:val="000000" w:themeColor="text1"/>
          <w:lang w:val="nb-NO"/>
        </w:rPr>
      </w:pPr>
      <w:r w:rsidRPr="00EE287C">
        <w:rPr>
          <w:rFonts w:ascii="Calibri" w:eastAsia="Calibri" w:hAnsi="Calibri" w:cs="Calibri"/>
          <w:color w:val="000000" w:themeColor="text1"/>
          <w:lang w:val="nb-NO"/>
        </w:rPr>
        <w:t>Hvis du i tiden frem til neste prøve får symptomer som</w:t>
      </w:r>
      <w:r w:rsidRPr="00EE287C">
        <w:rPr>
          <w:rFonts w:ascii="Calibri" w:eastAsia="Calibri" w:hAnsi="Calibri" w:cs="Calibri"/>
          <w:b/>
          <w:bCs/>
          <w:color w:val="000000" w:themeColor="text1"/>
          <w:lang w:val="nb-NO"/>
        </w:rPr>
        <w:t xml:space="preserve"> </w:t>
      </w:r>
      <w:r w:rsidRPr="00EE287C">
        <w:rPr>
          <w:rFonts w:ascii="Calibri" w:eastAsia="Calibri" w:hAnsi="Calibri" w:cs="Calibri"/>
          <w:color w:val="000000" w:themeColor="text1"/>
          <w:lang w:val="nb-NO"/>
        </w:rPr>
        <w:t>blant annet forandret utflod, blødning eller smerter i underlivet, bør du kontakte fastlegen din.   </w:t>
      </w:r>
    </w:p>
    <w:p w14:paraId="5294DA6B" w14:textId="77777777" w:rsidR="00E46D1E" w:rsidRPr="00EE287C" w:rsidRDefault="00E46D1E" w:rsidP="00E46D1E">
      <w:pPr>
        <w:spacing w:after="0" w:line="360" w:lineRule="auto"/>
        <w:rPr>
          <w:rFonts w:ascii="Calibri" w:eastAsia="Calibri" w:hAnsi="Calibri" w:cs="Calibri"/>
          <w:color w:val="000000" w:themeColor="text1"/>
          <w:lang w:val="nb-NO"/>
        </w:rPr>
      </w:pPr>
      <w:r w:rsidRPr="00EE287C">
        <w:rPr>
          <w:rFonts w:ascii="Calibri" w:eastAsia="Calibri" w:hAnsi="Calibri" w:cs="Calibri"/>
          <w:color w:val="000000" w:themeColor="text1"/>
          <w:lang w:val="nb-NO"/>
        </w:rPr>
        <w:t>Det behøver ikke å bety noe alvorlig, men det er best å få det sjekket. </w:t>
      </w:r>
    </w:p>
    <w:p w14:paraId="338C2C04" w14:textId="77777777" w:rsidR="00E46D1E" w:rsidRPr="007842DC" w:rsidRDefault="00E46D1E" w:rsidP="00E46D1E">
      <w:pPr>
        <w:spacing w:after="0" w:line="360" w:lineRule="auto"/>
        <w:rPr>
          <w:rFonts w:ascii="Calibri" w:eastAsia="Calibri" w:hAnsi="Calibri" w:cs="Calibri"/>
          <w:sz w:val="18"/>
          <w:szCs w:val="18"/>
          <w:lang w:val="nb-NO"/>
        </w:rPr>
      </w:pPr>
      <w:r w:rsidRPr="007842DC">
        <w:rPr>
          <w:rFonts w:ascii="Calibri" w:eastAsia="Calibri" w:hAnsi="Calibri" w:cs="Calibri"/>
          <w:sz w:val="18"/>
          <w:szCs w:val="18"/>
          <w:lang w:val="nb-NO"/>
        </w:rPr>
        <w:t xml:space="preserve"> </w:t>
      </w:r>
    </w:p>
    <w:p w14:paraId="23815392" w14:textId="77777777" w:rsidR="00E46D1E" w:rsidRPr="00EE287C" w:rsidRDefault="00E46D1E" w:rsidP="00E46D1E">
      <w:pPr>
        <w:spacing w:after="0" w:line="360" w:lineRule="auto"/>
        <w:rPr>
          <w:rFonts w:ascii="Calibri" w:eastAsia="Calibri" w:hAnsi="Calibri" w:cs="Calibri"/>
          <w:color w:val="000000" w:themeColor="text1"/>
          <w:lang w:val="nb-NO"/>
        </w:rPr>
      </w:pPr>
      <w:r w:rsidRPr="00EE287C">
        <w:rPr>
          <w:rFonts w:ascii="Calibri" w:eastAsia="Calibri" w:hAnsi="Calibri" w:cs="Calibri"/>
          <w:color w:val="000000" w:themeColor="text1"/>
          <w:lang w:val="nb-NO"/>
        </w:rPr>
        <w:t>Ta kontakt dersom du har spørsmål. Du kan også få mer informasjon på Livmorhalsprogrammets hjemmeside: Sjekkdeg.no </w:t>
      </w:r>
    </w:p>
    <w:p w14:paraId="3B70B76B" w14:textId="64A6796F" w:rsidR="20EAA078" w:rsidRPr="003A5D22" w:rsidRDefault="20EAA078" w:rsidP="20EAA078">
      <w:pPr>
        <w:rPr>
          <w:rFonts w:ascii="Calibri" w:eastAsia="Calibri" w:hAnsi="Calibri" w:cs="Calibri"/>
          <w:lang w:val="nb-NO"/>
        </w:rPr>
      </w:pPr>
    </w:p>
    <w:sectPr w:rsidR="20EAA078" w:rsidRPr="003A5D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D2ABC09"/>
    <w:rsid w:val="003A5D22"/>
    <w:rsid w:val="003C7F71"/>
    <w:rsid w:val="005A5C9B"/>
    <w:rsid w:val="006070A8"/>
    <w:rsid w:val="008E11BE"/>
    <w:rsid w:val="00985FA4"/>
    <w:rsid w:val="00CF6FE2"/>
    <w:rsid w:val="00D8C241"/>
    <w:rsid w:val="00E46D1E"/>
    <w:rsid w:val="00E67CF0"/>
    <w:rsid w:val="00ED6635"/>
    <w:rsid w:val="00F321B1"/>
    <w:rsid w:val="0867E1CB"/>
    <w:rsid w:val="1AE8EF1E"/>
    <w:rsid w:val="20EAA078"/>
    <w:rsid w:val="234BE909"/>
    <w:rsid w:val="236465D1"/>
    <w:rsid w:val="26DD3E35"/>
    <w:rsid w:val="27707EE9"/>
    <w:rsid w:val="2D2ABC09"/>
    <w:rsid w:val="34140A4B"/>
    <w:rsid w:val="38F07D8D"/>
    <w:rsid w:val="3D665CCB"/>
    <w:rsid w:val="43EFE06E"/>
    <w:rsid w:val="461D3A3B"/>
    <w:rsid w:val="54824797"/>
    <w:rsid w:val="55D1B3AA"/>
    <w:rsid w:val="5EF1BAE7"/>
    <w:rsid w:val="6C33A6E9"/>
    <w:rsid w:val="743FA66B"/>
    <w:rsid w:val="75DAF384"/>
    <w:rsid w:val="7A8468C5"/>
    <w:rsid w:val="7B6199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ABC09"/>
  <w15:chartTrackingRefBased/>
  <w15:docId w15:val="{29F335A4-1FA4-45B3-8435-871D3AF04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unhideWhenUsed/>
    <w:qFormat/>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unhideWhenUsed/>
    <w:qFormat/>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unhideWhenUsed/>
    <w:qFormat/>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unhideWhenUsed/>
    <w:qFormat/>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unhideWhenUsed/>
    <w:qFormat/>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rPr>
      <w:rFonts w:eastAsiaTheme="majorEastAsia" w:cstheme="majorBidi"/>
      <w:color w:val="272727" w:themeColor="text1" w:themeTint="D8"/>
    </w:rPr>
  </w:style>
  <w:style w:type="character" w:customStyle="1" w:styleId="TittelTegn">
    <w:name w:val="Tittel Tegn"/>
    <w:basedOn w:val="Standardskriftforavsnitt"/>
    <w:link w:val="Tittel"/>
    <w:uiPriority w:val="10"/>
    <w:rPr>
      <w:rFonts w:asciiTheme="majorHAnsi" w:eastAsiaTheme="majorEastAsia" w:hAnsiTheme="majorHAnsi" w:cstheme="majorBidi"/>
      <w:spacing w:val="-10"/>
      <w:kern w:val="28"/>
      <w:sz w:val="56"/>
      <w:szCs w:val="56"/>
    </w:rPr>
  </w:style>
  <w:style w:type="paragraph" w:styleId="Tittel">
    <w:name w:val="Title"/>
    <w:basedOn w:val="Normal"/>
    <w:next w:val="Normal"/>
    <w:link w:val="TittelTegn"/>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UndertittelTegn">
    <w:name w:val="Undertittel Tegn"/>
    <w:basedOn w:val="Standardskriftforavsnitt"/>
    <w:link w:val="Undertittel"/>
    <w:uiPriority w:val="11"/>
    <w:rPr>
      <w:rFonts w:eastAsiaTheme="majorEastAsia" w:cstheme="majorBidi"/>
      <w:color w:val="595959" w:themeColor="text1" w:themeTint="A6"/>
      <w:spacing w:val="15"/>
      <w:sz w:val="28"/>
      <w:szCs w:val="28"/>
    </w:rPr>
  </w:style>
  <w:style w:type="paragraph" w:styleId="Undertittel">
    <w:name w:val="Subtitle"/>
    <w:basedOn w:val="Normal"/>
    <w:next w:val="Normal"/>
    <w:link w:val="UndertittelTegn"/>
    <w:uiPriority w:val="11"/>
    <w:qFormat/>
    <w:pPr>
      <w:numPr>
        <w:ilvl w:val="1"/>
      </w:numPr>
    </w:pPr>
    <w:rPr>
      <w:rFonts w:eastAsiaTheme="majorEastAsia" w:cstheme="majorBidi"/>
      <w:color w:val="595959" w:themeColor="text1" w:themeTint="A6"/>
      <w:spacing w:val="15"/>
      <w:sz w:val="28"/>
      <w:szCs w:val="28"/>
    </w:rPr>
  </w:style>
  <w:style w:type="character" w:styleId="Sterkutheving">
    <w:name w:val="Intense Emphasis"/>
    <w:basedOn w:val="Standardskriftforavsnitt"/>
    <w:uiPriority w:val="21"/>
    <w:qFormat/>
    <w:rPr>
      <w:i/>
      <w:iCs/>
      <w:color w:val="0F4761" w:themeColor="accent1" w:themeShade="BF"/>
    </w:rPr>
  </w:style>
  <w:style w:type="character" w:customStyle="1" w:styleId="SitatTegn">
    <w:name w:val="Sitat Tegn"/>
    <w:basedOn w:val="Standardskriftforavsnitt"/>
    <w:link w:val="Sitat"/>
    <w:uiPriority w:val="29"/>
    <w:rPr>
      <w:i/>
      <w:iCs/>
      <w:color w:val="404040" w:themeColor="text1" w:themeTint="BF"/>
    </w:rPr>
  </w:style>
  <w:style w:type="paragraph" w:styleId="Sitat">
    <w:name w:val="Quote"/>
    <w:basedOn w:val="Normal"/>
    <w:next w:val="Normal"/>
    <w:link w:val="SitatTegn"/>
    <w:uiPriority w:val="29"/>
    <w:qFormat/>
    <w:pPr>
      <w:spacing w:before="160"/>
      <w:jc w:val="center"/>
    </w:pPr>
    <w:rPr>
      <w:i/>
      <w:iCs/>
      <w:color w:val="404040" w:themeColor="text1" w:themeTint="BF"/>
    </w:rPr>
  </w:style>
  <w:style w:type="character" w:customStyle="1" w:styleId="SterktsitatTegn">
    <w:name w:val="Sterkt sitat Tegn"/>
    <w:basedOn w:val="Standardskriftforavsnitt"/>
    <w:link w:val="Sterktsitat"/>
    <w:uiPriority w:val="30"/>
    <w:rPr>
      <w:i/>
      <w:iCs/>
      <w:color w:val="0F4761" w:themeColor="accent1" w:themeShade="BF"/>
    </w:rPr>
  </w:style>
  <w:style w:type="paragraph" w:styleId="Sterktsitat">
    <w:name w:val="Intense Quote"/>
    <w:basedOn w:val="Normal"/>
    <w:next w:val="Normal"/>
    <w:link w:val="SterktsitatTegn"/>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Sterkreferanse">
    <w:name w:val="Intense Reference"/>
    <w:basedOn w:val="Standardskriftforavsnitt"/>
    <w:uiPriority w:val="32"/>
    <w:qFormat/>
    <w:rPr>
      <w:b/>
      <w:bCs/>
      <w:smallCaps/>
      <w:color w:val="0F4761" w:themeColor="accent1" w:themeShade="BF"/>
      <w:spacing w:val="5"/>
    </w:rPr>
  </w:style>
  <w:style w:type="paragraph" w:styleId="Revisjon">
    <w:name w:val="Revision"/>
    <w:hidden/>
    <w:uiPriority w:val="99"/>
    <w:semiHidden/>
    <w:rsid w:val="003A5D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59494ACC438249B6B8CBF7F6F8CA2D" ma:contentTypeVersion="16" ma:contentTypeDescription="Create a new document." ma:contentTypeScope="" ma:versionID="9f931011225293772f889f3881a2c7bb">
  <xsd:schema xmlns:xsd="http://www.w3.org/2001/XMLSchema" xmlns:xs="http://www.w3.org/2001/XMLSchema" xmlns:p="http://schemas.microsoft.com/office/2006/metadata/properties" xmlns:ns2="9719e468-9e38-4436-9612-9b54df510112" xmlns:ns3="e0bc18d8-a75c-4985-99da-2dcd817ec673" targetNamespace="http://schemas.microsoft.com/office/2006/metadata/properties" ma:root="true" ma:fieldsID="22e3ee61500e6866493cd76338f0366c" ns2:_="" ns3:_="">
    <xsd:import namespace="9719e468-9e38-4436-9612-9b54df510112"/>
    <xsd:import namespace="e0bc18d8-a75c-4985-99da-2dcd817ec67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19e468-9e38-4436-9612-9b54df510112"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lcf76f155ced4ddcb4097134ff3c332f" ma:index="8" nillable="true" ma:taxonomy="true" ma:internalName="lcf76f155ced4ddcb4097134ff3c332f" ma:taxonomyFieldName="MediaServiceImageTags" ma:displayName="Image Tags" ma:readOnly="false" ma:fieldId="{5cf76f15-5ced-4ddc-b409-7134ff3c332f}" ma:taxonomyMulti="true" ma:sspId="e7140caa-8402-4c36-9a5d-f51276ec0a9c" ma:termSetId="09814cd3-568e-fe90-9814-8d621ff8fb84" ma:anchorId="fba54fb3-c3e1-fe81-a776-ca4b69148c4d" ma:open="true" ma:isKeyword="false">
      <xsd:complexType>
        <xsd:sequence>
          <xsd:element ref="pc:Terms" minOccurs="0" maxOccurs="1"/>
        </xsd:sequence>
      </xsd:complex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LengthInSeconds" ma:index="15" nillable="true" ma:displayName="MediaLengthInSeconds" ma:hidden="true" ma:internalName="MediaLengthInSeconds" ma:readOnly="true">
      <xsd:simpleType>
        <xsd:restriction base="dms:Unknown"/>
      </xsd:simpleType>
    </xsd:element>
    <xsd:element name="MediaServiceBillingMetadata" ma:index="1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bc18d8-a75c-4985-99da-2dcd817ec673"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28ef10d7-265a-4fea-a744-8bf9f3f6d5ba}" ma:internalName="TaxCatchAll" ma:showField="CatchAllData" ma:web="e0bc18d8-a75c-4985-99da-2dcd817ec6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0bc18d8-a75c-4985-99da-2dcd817ec673" xsi:nil="true"/>
    <lcf76f155ced4ddcb4097134ff3c332f xmlns="9719e468-9e38-4436-9612-9b54df5101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C378A6B-3E82-440F-BBE4-65F60AA9C2E8}">
  <ds:schemaRefs>
    <ds:schemaRef ds:uri="http://schemas.microsoft.com/sharepoint/v3/contenttype/forms"/>
  </ds:schemaRefs>
</ds:datastoreItem>
</file>

<file path=customXml/itemProps2.xml><?xml version="1.0" encoding="utf-8"?>
<ds:datastoreItem xmlns:ds="http://schemas.openxmlformats.org/officeDocument/2006/customXml" ds:itemID="{368F443A-8371-4244-87CC-5B5CB6284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19e468-9e38-4436-9612-9b54df510112"/>
    <ds:schemaRef ds:uri="e0bc18d8-a75c-4985-99da-2dcd817ec6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AF0CAE-3D0B-4E23-A0BE-E82A8CC9DF93}">
  <ds:schemaRefs>
    <ds:schemaRef ds:uri="http://schemas.microsoft.com/office/2006/metadata/properties"/>
    <ds:schemaRef ds:uri="http://schemas.microsoft.com/office/infopath/2007/PartnerControls"/>
    <ds:schemaRef ds:uri="e0bc18d8-a75c-4985-99da-2dcd817ec673"/>
    <ds:schemaRef ds:uri="9719e468-9e38-4436-9612-9b54df51011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230</Words>
  <Characters>1220</Characters>
  <Application>Microsoft Office Word</Application>
  <DocSecurity>0</DocSecurity>
  <Lines>10</Lines>
  <Paragraphs>2</Paragraphs>
  <ScaleCrop>false</ScaleCrop>
  <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Kjersti Marie Lyche</dc:creator>
  <cp:keywords/>
  <dc:description/>
  <cp:lastModifiedBy>Kjersti Marie Lyche</cp:lastModifiedBy>
  <cp:revision>12</cp:revision>
  <dcterms:created xsi:type="dcterms:W3CDTF">2025-03-12T07:34:00Z</dcterms:created>
  <dcterms:modified xsi:type="dcterms:W3CDTF">2025-06-27T07:18:00Z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0x010100E259494ACC438249B6B8CBF7F6F8CA2D</vt:lpwstr>
  </property>
  <property fmtid="{D5CDD505-2E9C-101B-9397-08002B2CF9AE}" pid="3" name="MSIP_Label_971fdeea-9437-4de2-969c-d0eba5dec47e_Enabled">
    <vt:lpwstr>true</vt:lpwstr>
  </property>
  <property fmtid="{D5CDD505-2E9C-101B-9397-08002B2CF9AE}" pid="4" name="MSIP_Label_971fdeea-9437-4de2-969c-d0eba5dec47e_SetDate">
    <vt:lpwstr>2025-03-12T07:34:46Z</vt:lpwstr>
  </property>
  <property fmtid="{D5CDD505-2E9C-101B-9397-08002B2CF9AE}" pid="5" name="MSIP_Label_971fdeea-9437-4de2-969c-d0eba5dec47e_Method">
    <vt:lpwstr>Standard</vt:lpwstr>
  </property>
  <property fmtid="{D5CDD505-2E9C-101B-9397-08002B2CF9AE}" pid="6" name="MSIP_Label_971fdeea-9437-4de2-969c-d0eba5dec47e_Name">
    <vt:lpwstr>Offentlig</vt:lpwstr>
  </property>
  <property fmtid="{D5CDD505-2E9C-101B-9397-08002B2CF9AE}" pid="7" name="MSIP_Label_971fdeea-9437-4de2-969c-d0eba5dec47e_SiteId">
    <vt:lpwstr>974bec44-9bad-4fdb-8e88-d3a1452197c8</vt:lpwstr>
  </property>
  <property fmtid="{D5CDD505-2E9C-101B-9397-08002B2CF9AE}" pid="8" name="MSIP_Label_971fdeea-9437-4de2-969c-d0eba5dec47e_ActionId">
    <vt:lpwstr>082e4984-8f7b-482f-951a-56470818000a</vt:lpwstr>
  </property>
  <property fmtid="{D5CDD505-2E9C-101B-9397-08002B2CF9AE}" pid="9" name="MSIP_Label_971fdeea-9437-4de2-969c-d0eba5dec47e_ContentBits">
    <vt:lpwstr>0</vt:lpwstr>
  </property>
  <property fmtid="{D5CDD505-2E9C-101B-9397-08002B2CF9AE}" pid="10" name="MSIP_Label_971fdeea-9437-4de2-969c-d0eba5dec47e_Tag">
    <vt:lpwstr>10, 3, 0, 2</vt:lpwstr>
  </property>
  <property fmtid="{D5CDD505-2E9C-101B-9397-08002B2CF9AE}" pid="11" name="MediaServiceImageTags">
    <vt:lpwstr/>
  </property>
  <property fmtid="{D5CDD505-2E9C-101B-9397-08002B2CF9AE}" pid="12" name="_ExtendedDescription">
    <vt:lpwstr/>
  </property>
</Properties>
</file>